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B07" w:rsidRDefault="008D0B07" w:rsidP="006214A6">
      <w:pPr>
        <w:spacing w:after="0"/>
        <w:ind w:firstLine="0"/>
      </w:pPr>
      <w:r>
        <w:t xml:space="preserve">History of </w:t>
      </w:r>
      <w:r w:rsidR="006D1BEF">
        <w:t>Vis</w:t>
      </w:r>
      <w:r>
        <w:t>ual</w:t>
      </w:r>
      <w:r w:rsidR="006D1BEF">
        <w:t xml:space="preserve"> Comm</w:t>
      </w:r>
      <w:r>
        <w:t>unication</w:t>
      </w:r>
    </w:p>
    <w:p w:rsidR="008D0B07" w:rsidRDefault="008D0B07" w:rsidP="006214A6">
      <w:pPr>
        <w:spacing w:after="0"/>
        <w:ind w:firstLine="0"/>
      </w:pPr>
      <w:r>
        <w:t xml:space="preserve">Instructor: Gayle </w:t>
      </w:r>
      <w:proofErr w:type="spellStart"/>
      <w:r>
        <w:t>Clemans</w:t>
      </w:r>
      <w:proofErr w:type="spellEnd"/>
    </w:p>
    <w:p w:rsidR="00A246F2" w:rsidRDefault="00AE2952" w:rsidP="006214A6">
      <w:pPr>
        <w:spacing w:after="0"/>
        <w:ind w:firstLine="0"/>
      </w:pPr>
      <w:r>
        <w:t>Reading #2</w:t>
      </w:r>
    </w:p>
    <w:p w:rsidR="008D0B07" w:rsidRDefault="008D0B07" w:rsidP="006214A6">
      <w:pPr>
        <w:spacing w:after="0"/>
        <w:ind w:firstLine="0"/>
      </w:pPr>
    </w:p>
    <w:p w:rsidR="00AE2952" w:rsidRDefault="00AE2952" w:rsidP="006214A6">
      <w:pPr>
        <w:spacing w:after="0"/>
        <w:ind w:firstLine="0"/>
      </w:pPr>
      <w:r>
        <w:t xml:space="preserve">The essay below was written by the designer Will </w:t>
      </w:r>
      <w:r w:rsidR="009C0ABB">
        <w:t>Bradley and published in his</w:t>
      </w:r>
      <w:r>
        <w:t xml:space="preserve"> eponymous publication (</w:t>
      </w:r>
      <w:r w:rsidR="009C0ABB">
        <w:rPr>
          <w:i/>
        </w:rPr>
        <w:t xml:space="preserve">Bradley, His </w:t>
      </w:r>
      <w:r w:rsidRPr="009C0ABB">
        <w:rPr>
          <w:i/>
        </w:rPr>
        <w:t>Book</w:t>
      </w:r>
      <w:r>
        <w:t xml:space="preserve">) in 1896.  </w:t>
      </w:r>
      <w:r w:rsidR="008D0B07">
        <w:t xml:space="preserve">It </w:t>
      </w:r>
      <w:r>
        <w:t>reveals a lot about 19</w:t>
      </w:r>
      <w:r w:rsidRPr="00AE2952">
        <w:rPr>
          <w:vertAlign w:val="superscript"/>
        </w:rPr>
        <w:t>th</w:t>
      </w:r>
      <w:r>
        <w:t xml:space="preserve"> century understandings of women and their “true nature.”  It also reflects several stylistic currents within design.</w:t>
      </w:r>
    </w:p>
    <w:p w:rsidR="00AE2952" w:rsidRDefault="00AE2952" w:rsidP="006214A6">
      <w:pPr>
        <w:spacing w:after="0"/>
        <w:ind w:firstLine="0"/>
      </w:pPr>
      <w:r>
        <w:t xml:space="preserve">  </w:t>
      </w:r>
    </w:p>
    <w:p w:rsidR="00E979CB" w:rsidRDefault="00E979CB" w:rsidP="006214A6">
      <w:pPr>
        <w:spacing w:after="0"/>
        <w:ind w:firstLine="0"/>
      </w:pPr>
      <w:r>
        <w:t xml:space="preserve">Please read the essay carefully and write down your </w:t>
      </w:r>
      <w:r w:rsidR="002510B4">
        <w:t>answers to the questions below</w:t>
      </w:r>
      <w:r>
        <w:t>.</w:t>
      </w:r>
    </w:p>
    <w:p w:rsidR="006214A6" w:rsidRDefault="006214A6" w:rsidP="00432699">
      <w:pPr>
        <w:pStyle w:val="ListParagraph"/>
        <w:ind w:left="1080" w:firstLine="0"/>
      </w:pPr>
    </w:p>
    <w:p w:rsidR="008508CE" w:rsidRDefault="008508CE" w:rsidP="008508CE">
      <w:pPr>
        <w:pStyle w:val="ListParagraph"/>
        <w:numPr>
          <w:ilvl w:val="0"/>
          <w:numId w:val="3"/>
        </w:numPr>
      </w:pPr>
      <w:r>
        <w:t xml:space="preserve">What is the relationship between women and creativity (as expressed here)? </w:t>
      </w:r>
    </w:p>
    <w:p w:rsidR="008508CE" w:rsidRDefault="008508CE" w:rsidP="008508CE">
      <w:pPr>
        <w:pStyle w:val="ListParagraph"/>
        <w:ind w:firstLine="0"/>
      </w:pPr>
    </w:p>
    <w:p w:rsidR="008508CE" w:rsidRDefault="008508CE" w:rsidP="008508CE">
      <w:pPr>
        <w:pStyle w:val="ListParagraph"/>
        <w:ind w:firstLine="0"/>
      </w:pPr>
    </w:p>
    <w:p w:rsidR="008508CE" w:rsidRDefault="008508CE" w:rsidP="008508CE">
      <w:pPr>
        <w:pStyle w:val="ListParagraph"/>
        <w:ind w:firstLine="0"/>
      </w:pPr>
    </w:p>
    <w:p w:rsidR="008508CE" w:rsidRDefault="008508CE" w:rsidP="008508CE">
      <w:pPr>
        <w:pStyle w:val="ListParagraph"/>
        <w:ind w:firstLine="0"/>
      </w:pPr>
    </w:p>
    <w:p w:rsidR="008508CE" w:rsidRDefault="008508CE" w:rsidP="008508CE">
      <w:pPr>
        <w:pStyle w:val="ListParagraph"/>
        <w:numPr>
          <w:ilvl w:val="0"/>
          <w:numId w:val="3"/>
        </w:numPr>
      </w:pPr>
      <w:r>
        <w:t>How is Ethel Reed exceptional (according to the author)?</w:t>
      </w:r>
    </w:p>
    <w:p w:rsidR="008508CE" w:rsidRDefault="008508CE" w:rsidP="008508CE"/>
    <w:p w:rsidR="008508CE" w:rsidRDefault="008508CE" w:rsidP="008508CE">
      <w:r>
        <w:t xml:space="preserve"> </w:t>
      </w:r>
    </w:p>
    <w:p w:rsidR="008508CE" w:rsidRDefault="008508CE" w:rsidP="008508CE">
      <w:pPr>
        <w:pStyle w:val="ListParagraph"/>
        <w:numPr>
          <w:ilvl w:val="0"/>
          <w:numId w:val="3"/>
        </w:numPr>
      </w:pPr>
      <w:r>
        <w:t>Look at Ethel Reed’s images. How does her style and subject matter reflect AND/OR support 19</w:t>
      </w:r>
      <w:r w:rsidRPr="008508CE">
        <w:rPr>
          <w:vertAlign w:val="superscript"/>
        </w:rPr>
        <w:t>th</w:t>
      </w:r>
      <w:r>
        <w:t xml:space="preserve"> century ideas about gender?</w:t>
      </w:r>
    </w:p>
    <w:p w:rsidR="008508CE" w:rsidRDefault="008508CE" w:rsidP="008508CE"/>
    <w:p w:rsidR="0087139D" w:rsidRDefault="0087139D" w:rsidP="008508CE"/>
    <w:p w:rsidR="008508CE" w:rsidRDefault="008508CE" w:rsidP="008508CE">
      <w:pPr>
        <w:pStyle w:val="ListParagraph"/>
        <w:ind w:firstLine="0"/>
      </w:pPr>
    </w:p>
    <w:p w:rsidR="008508CE" w:rsidRDefault="008508CE" w:rsidP="008508CE">
      <w:pPr>
        <w:pStyle w:val="ListParagraph"/>
        <w:numPr>
          <w:ilvl w:val="0"/>
          <w:numId w:val="3"/>
        </w:numPr>
      </w:pPr>
      <w:r>
        <w:t>Which words and phrases relate to 19</w:t>
      </w:r>
      <w:r w:rsidRPr="008508CE">
        <w:rPr>
          <w:vertAlign w:val="superscript"/>
        </w:rPr>
        <w:t>th</w:t>
      </w:r>
      <w:r>
        <w:t xml:space="preserve"> century</w:t>
      </w:r>
      <w:r w:rsidR="00AE2952">
        <w:t xml:space="preserve"> design trends</w:t>
      </w:r>
      <w:r>
        <w:t xml:space="preserve"> (e.g. </w:t>
      </w:r>
      <w:proofErr w:type="spellStart"/>
      <w:r>
        <w:t>Japonisme</w:t>
      </w:r>
      <w:proofErr w:type="spellEnd"/>
      <w:r>
        <w:t>)?</w:t>
      </w:r>
    </w:p>
    <w:p w:rsidR="008508CE" w:rsidRDefault="008508CE" w:rsidP="008508CE">
      <w:pPr>
        <w:pStyle w:val="ListParagraph"/>
        <w:ind w:firstLine="0"/>
      </w:pPr>
      <w:r w:rsidRPr="008508CE">
        <w:t>Note: please read the definition of “grotesque” below to help you understand the author’s use of that term.</w:t>
      </w:r>
    </w:p>
    <w:p w:rsidR="008508CE" w:rsidRDefault="008508CE" w:rsidP="008508CE">
      <w:pPr>
        <w:pStyle w:val="ListParagraph"/>
        <w:ind w:firstLine="0"/>
      </w:pPr>
    </w:p>
    <w:p w:rsidR="008508CE" w:rsidRDefault="008508CE" w:rsidP="008508CE">
      <w:pPr>
        <w:pStyle w:val="ListParagraph"/>
        <w:ind w:firstLine="0"/>
      </w:pPr>
    </w:p>
    <w:p w:rsidR="0087139D" w:rsidRDefault="0087139D" w:rsidP="008508CE">
      <w:pPr>
        <w:pStyle w:val="ListParagraph"/>
        <w:ind w:firstLine="0"/>
      </w:pPr>
    </w:p>
    <w:p w:rsidR="008508CE" w:rsidRDefault="00AE2952" w:rsidP="008508CE">
      <w:pPr>
        <w:pStyle w:val="ListParagraph"/>
        <w:ind w:firstLine="0"/>
      </w:pPr>
      <w:r>
        <w:t>How does the author feel about</w:t>
      </w:r>
      <w:r w:rsidR="008508CE">
        <w:t xml:space="preserve"> these design trends</w:t>
      </w:r>
      <w:r>
        <w:t xml:space="preserve">?  </w:t>
      </w:r>
    </w:p>
    <w:p w:rsidR="008508CE" w:rsidRDefault="008508CE" w:rsidP="008508CE">
      <w:pPr>
        <w:pStyle w:val="ListParagraph"/>
        <w:ind w:firstLine="0"/>
      </w:pPr>
    </w:p>
    <w:p w:rsidR="008508CE" w:rsidRDefault="008508CE" w:rsidP="008508CE">
      <w:pPr>
        <w:pStyle w:val="ListParagraph"/>
        <w:ind w:firstLine="0"/>
      </w:pPr>
    </w:p>
    <w:p w:rsidR="0087139D" w:rsidRDefault="0087139D" w:rsidP="008508CE">
      <w:pPr>
        <w:pStyle w:val="ListParagraph"/>
        <w:ind w:firstLine="0"/>
      </w:pPr>
    </w:p>
    <w:p w:rsidR="008508CE" w:rsidRDefault="008508CE" w:rsidP="008508CE">
      <w:pPr>
        <w:pStyle w:val="ListParagraph"/>
        <w:ind w:firstLine="0"/>
      </w:pPr>
    </w:p>
    <w:p w:rsidR="008508CE" w:rsidRDefault="00AE2952" w:rsidP="008508CE">
      <w:pPr>
        <w:pStyle w:val="ListParagraph"/>
        <w:ind w:firstLine="0"/>
      </w:pPr>
      <w:r>
        <w:t xml:space="preserve">How do Ethel Reed’s designs reflect them?  </w:t>
      </w:r>
    </w:p>
    <w:p w:rsidR="008508CE" w:rsidRDefault="008508CE" w:rsidP="008508CE">
      <w:pPr>
        <w:pStyle w:val="ListParagraph"/>
        <w:ind w:firstLine="0"/>
      </w:pPr>
    </w:p>
    <w:p w:rsidR="008508CE" w:rsidRDefault="008508CE" w:rsidP="008508CE">
      <w:pPr>
        <w:pStyle w:val="ListParagraph"/>
        <w:ind w:firstLine="0"/>
      </w:pPr>
    </w:p>
    <w:p w:rsidR="00432699" w:rsidRDefault="00432699" w:rsidP="00432699">
      <w:pPr>
        <w:pStyle w:val="ListParagraph"/>
        <w:ind w:left="1080" w:firstLine="0"/>
      </w:pPr>
    </w:p>
    <w:p w:rsidR="00AE2952" w:rsidRPr="0087139D" w:rsidRDefault="00110001" w:rsidP="0087139D">
      <w:pPr>
        <w:rPr>
          <w:b/>
        </w:rPr>
      </w:pPr>
      <w:bookmarkStart w:id="0" w:name="_GoBack"/>
      <w:bookmarkEnd w:id="0"/>
      <w:r w:rsidRPr="0087139D">
        <w:rPr>
          <w:b/>
        </w:rPr>
        <w:lastRenderedPageBreak/>
        <w:t>Relevant d</w:t>
      </w:r>
      <w:r w:rsidR="00AE2952" w:rsidRPr="0087139D">
        <w:rPr>
          <w:b/>
        </w:rPr>
        <w:t>efinition</w:t>
      </w:r>
      <w:r w:rsidRPr="0087139D">
        <w:rPr>
          <w:b/>
        </w:rPr>
        <w:t>s</w:t>
      </w:r>
      <w:r w:rsidR="00AE2952" w:rsidRPr="0087139D">
        <w:rPr>
          <w:b/>
        </w:rPr>
        <w:t xml:space="preserve"> of GROTESQUE</w:t>
      </w:r>
      <w:r w:rsidRPr="0087139D">
        <w:rPr>
          <w:b/>
        </w:rPr>
        <w:t>:</w:t>
      </w:r>
    </w:p>
    <w:p w:rsidR="00AE2952" w:rsidRDefault="00AE2952" w:rsidP="00E25EBF">
      <w:pPr>
        <w:pStyle w:val="ListParagraph"/>
        <w:ind w:left="1080" w:firstLine="0"/>
      </w:pPr>
      <w:r>
        <w:t>1 a :  a style of decorative art characterized by fanciful or fantastic human and animal forms often   interwoven with foliage or similar figures that may</w:t>
      </w:r>
      <w:r w:rsidR="00E25EBF">
        <w:t xml:space="preserve"> – or may not -</w:t>
      </w:r>
      <w:r>
        <w:t xml:space="preserve"> distort the natural into absurdity, ugliness, or caricature</w:t>
      </w:r>
    </w:p>
    <w:p w:rsidR="00AE2952" w:rsidRDefault="00AE2952" w:rsidP="00AE2952">
      <w:pPr>
        <w:pStyle w:val="ListParagraph"/>
        <w:ind w:left="1080" w:firstLine="0"/>
      </w:pPr>
      <w:r>
        <w:t xml:space="preserve">  </w:t>
      </w:r>
      <w:proofErr w:type="gramStart"/>
      <w:r>
        <w:t>b :</w:t>
      </w:r>
      <w:proofErr w:type="gramEnd"/>
      <w:r>
        <w:t xml:space="preserve">  a piece of work in this style</w:t>
      </w:r>
    </w:p>
    <w:p w:rsidR="00AE2952" w:rsidRDefault="00110001" w:rsidP="00AE2952">
      <w:pPr>
        <w:pStyle w:val="ListParagraph"/>
        <w:ind w:left="1080" w:firstLine="0"/>
      </w:pPr>
      <w:r>
        <w:t>2</w:t>
      </w:r>
      <w:r w:rsidR="00AE2952">
        <w:t xml:space="preserve">:  </w:t>
      </w:r>
      <w:r w:rsidR="00191B7B">
        <w:t>19</w:t>
      </w:r>
      <w:r w:rsidR="00191B7B" w:rsidRPr="00191B7B">
        <w:rPr>
          <w:vertAlign w:val="superscript"/>
        </w:rPr>
        <w:t>th</w:t>
      </w:r>
      <w:r w:rsidR="00191B7B">
        <w:t xml:space="preserve"> century </w:t>
      </w:r>
      <w:r w:rsidR="00AE2952">
        <w:t>sans serif</w:t>
      </w:r>
      <w:r w:rsidR="00191B7B">
        <w:t xml:space="preserve"> type.</w:t>
      </w:r>
      <w:r w:rsidR="00191B7B">
        <w:rPr>
          <w:rStyle w:val="FootnoteReference"/>
        </w:rPr>
        <w:footnoteReference w:id="1"/>
      </w:r>
      <w:r w:rsidR="00191B7B" w:rsidRPr="00191B7B">
        <w:t xml:space="preserve"> </w:t>
      </w:r>
      <w:r w:rsidR="00191B7B">
        <w:t>(</w:t>
      </w:r>
      <w:r w:rsidR="00191B7B" w:rsidRPr="00191B7B">
        <w:t>In Germany the sans serif was called the “</w:t>
      </w:r>
      <w:proofErr w:type="spellStart"/>
      <w:r w:rsidR="00191B7B" w:rsidRPr="00191B7B">
        <w:t>Grotesk</w:t>
      </w:r>
      <w:proofErr w:type="spellEnd"/>
      <w:r w:rsidR="00191B7B" w:rsidRPr="00191B7B">
        <w:t>” right from the beginning, a name which clearly indicated the general feeling toward this new style and is still used today.</w:t>
      </w:r>
      <w:r w:rsidR="00191B7B">
        <w:t xml:space="preserve">  Other names for early sans serif type were Egyptian, Gothic, and </w:t>
      </w:r>
      <w:proofErr w:type="gramStart"/>
      <w:r w:rsidR="00191B7B">
        <w:t>Antique</w:t>
      </w:r>
      <w:proofErr w:type="gramEnd"/>
      <w:r w:rsidR="00191B7B">
        <w:t>.)</w:t>
      </w:r>
      <w:r w:rsidR="00191B7B">
        <w:rPr>
          <w:rStyle w:val="FootnoteReference"/>
        </w:rPr>
        <w:footnoteReference w:id="2"/>
      </w:r>
    </w:p>
    <w:p w:rsidR="00037E5C" w:rsidRDefault="00037E5C" w:rsidP="00432699">
      <w:pPr>
        <w:pStyle w:val="ListParagraph"/>
        <w:ind w:left="1080" w:firstLine="0"/>
      </w:pPr>
    </w:p>
    <w:p w:rsidR="00E25EBF" w:rsidRDefault="00A627F7" w:rsidP="00E25EBF">
      <w:pPr>
        <w:pStyle w:val="ListParagraph"/>
        <w:ind w:left="1080" w:firstLine="0"/>
      </w:pPr>
      <w:r>
        <w:t>More info on the term “Grotesque”:</w:t>
      </w:r>
    </w:p>
    <w:p w:rsidR="00E25EBF" w:rsidRDefault="00152D7F" w:rsidP="00152D7F">
      <w:pPr>
        <w:pStyle w:val="ListParagraph"/>
        <w:ind w:left="1080" w:firstLine="0"/>
      </w:pPr>
      <w:proofErr w:type="gramStart"/>
      <w:r>
        <w:t>“</w:t>
      </w:r>
      <w:r w:rsidR="00E25EBF">
        <w:t>In architecture and decorative art, fanciful mural or sculptural decoration involving mixed animal, human, and plant forms.</w:t>
      </w:r>
      <w:proofErr w:type="gramEnd"/>
      <w:r w:rsidR="00E25EBF">
        <w:t xml:space="preserve"> The word is derived from the Italian </w:t>
      </w:r>
      <w:proofErr w:type="spellStart"/>
      <w:r w:rsidR="00E25EBF">
        <w:t>grotteschi</w:t>
      </w:r>
      <w:proofErr w:type="spellEnd"/>
      <w:r w:rsidR="00E25EBF">
        <w:t>, referring to the grottoes in which these decorations were found c. 1500 during the excavation of Roman houses such as the Golden House of Nero. Grotesque decoration was common on 17th-century English and American case furniture.</w:t>
      </w:r>
      <w:r>
        <w:t xml:space="preserve">” </w:t>
      </w:r>
      <w:r w:rsidR="00E25EBF">
        <w:t>It remained popular in Europe from the 16</w:t>
      </w:r>
      <w:r w:rsidR="00E25EBF" w:rsidRPr="00152D7F">
        <w:rPr>
          <w:vertAlign w:val="superscript"/>
        </w:rPr>
        <w:t>th</w:t>
      </w:r>
      <w:r w:rsidR="00E25EBF">
        <w:t xml:space="preserve"> through the 19th centuries.</w:t>
      </w:r>
      <w:r>
        <w:rPr>
          <w:rStyle w:val="FootnoteReference"/>
        </w:rPr>
        <w:footnoteReference w:id="3"/>
      </w:r>
    </w:p>
    <w:p w:rsidR="00E25EBF" w:rsidRDefault="00E25EBF" w:rsidP="00E25EBF">
      <w:pPr>
        <w:pStyle w:val="ListParagraph"/>
        <w:ind w:left="1080" w:firstLine="0"/>
      </w:pPr>
    </w:p>
    <w:p w:rsidR="00E25EBF" w:rsidRDefault="00E25EBF" w:rsidP="00E25EBF">
      <w:pPr>
        <w:pStyle w:val="ListParagraph"/>
        <w:ind w:left="1080" w:firstLine="0"/>
      </w:pPr>
      <w:r w:rsidRPr="00E25EBF">
        <w:rPr>
          <w:noProof/>
        </w:rPr>
        <w:drawing>
          <wp:inline distT="0" distB="0" distL="0" distR="0">
            <wp:extent cx="1357162" cy="2743200"/>
            <wp:effectExtent l="0" t="0" r="0" b="0"/>
            <wp:docPr id="1" name="Picture 1" descr="grotesque: fresco, 1487-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otesque: fresco, 1487-154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7162" cy="2743200"/>
                    </a:xfrm>
                    <a:prstGeom prst="rect">
                      <a:avLst/>
                    </a:prstGeom>
                    <a:noFill/>
                    <a:ln>
                      <a:noFill/>
                    </a:ln>
                  </pic:spPr>
                </pic:pic>
              </a:graphicData>
            </a:graphic>
          </wp:inline>
        </w:drawing>
      </w:r>
      <w:r w:rsidRPr="00E25EBF">
        <w:t xml:space="preserve">Grotesque, detail of a fresco </w:t>
      </w:r>
      <w:r>
        <w:t>by Giovanni da Udine</w:t>
      </w:r>
      <w:r w:rsidRPr="00E25EBF">
        <w:t>; in the Loggia, Vatican</w:t>
      </w:r>
      <w:r>
        <w:t xml:space="preserve"> 1487-1546 </w:t>
      </w:r>
    </w:p>
    <w:p w:rsidR="00E25EBF" w:rsidRDefault="00E25EBF" w:rsidP="00E25EBF">
      <w:pPr>
        <w:pStyle w:val="ListParagraph"/>
        <w:ind w:left="1080" w:firstLine="0"/>
      </w:pPr>
    </w:p>
    <w:p w:rsidR="00037E5C" w:rsidRDefault="00152D7F" w:rsidP="00432699">
      <w:pPr>
        <w:pStyle w:val="ListParagraph"/>
        <w:ind w:left="1080" w:firstLine="0"/>
      </w:pPr>
      <w:r>
        <w:t>In the 19</w:t>
      </w:r>
      <w:r w:rsidRPr="00152D7F">
        <w:rPr>
          <w:vertAlign w:val="superscript"/>
        </w:rPr>
        <w:t>th</w:t>
      </w:r>
      <w:r>
        <w:t xml:space="preserve"> century, the term was adapted to refer also to Gothic art a</w:t>
      </w:r>
      <w:r w:rsidR="00AE2952">
        <w:t xml:space="preserve">nd architecture, which </w:t>
      </w:r>
      <w:r w:rsidR="00AE2952" w:rsidRPr="00AE2952">
        <w:t xml:space="preserve">appealed to </w:t>
      </w:r>
      <w:r w:rsidR="00AE2952">
        <w:t>“</w:t>
      </w:r>
      <w:r w:rsidR="00AE2952" w:rsidRPr="00AE2952">
        <w:t xml:space="preserve">artists and critics of the nineteenth century who were living through a period of dramatic social and political change. To them, Gothic sculpture celebrated mystery and </w:t>
      </w:r>
      <w:r w:rsidR="00AE2952" w:rsidRPr="00AE2952">
        <w:lastRenderedPageBreak/>
        <w:t>ambiguity, while embodying the passion and high standards of medieval craftsmanship. Nineteenth-century idealists interpreted the fierce creatures perched on the heights of medieval buildings as stone sentinels, and admired their ability to simultaneously horrify and fascinate. Proponents of the Gothic Revival embraced religious mysticism and cultivated a deep appreciation for the value of craftsmanship. In England, architects appropriated motifs and entire schemes from medieval sources, while in France, the government funded massive efforts to restore the nation’s medieval architectural heritage, which included its prized gargoyles and grotesques.</w:t>
      </w:r>
      <w:r w:rsidR="00AE2952">
        <w:t>”</w:t>
      </w:r>
      <w:r w:rsidR="00AE2952">
        <w:rPr>
          <w:rStyle w:val="FootnoteReference"/>
        </w:rPr>
        <w:footnoteReference w:id="4"/>
      </w:r>
    </w:p>
    <w:sectPr w:rsidR="00037E5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952" w:rsidRDefault="00AE2952" w:rsidP="00AE2952">
      <w:pPr>
        <w:spacing w:after="0" w:line="240" w:lineRule="auto"/>
      </w:pPr>
      <w:r>
        <w:separator/>
      </w:r>
    </w:p>
  </w:endnote>
  <w:endnote w:type="continuationSeparator" w:id="0">
    <w:p w:rsidR="00AE2952" w:rsidRDefault="00AE2952" w:rsidP="00AE2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952" w:rsidRDefault="00AE2952" w:rsidP="00AE2952">
      <w:pPr>
        <w:spacing w:after="0" w:line="240" w:lineRule="auto"/>
      </w:pPr>
      <w:r>
        <w:separator/>
      </w:r>
    </w:p>
  </w:footnote>
  <w:footnote w:type="continuationSeparator" w:id="0">
    <w:p w:rsidR="00AE2952" w:rsidRDefault="00AE2952" w:rsidP="00AE2952">
      <w:pPr>
        <w:spacing w:after="0" w:line="240" w:lineRule="auto"/>
      </w:pPr>
      <w:r>
        <w:continuationSeparator/>
      </w:r>
    </w:p>
  </w:footnote>
  <w:footnote w:id="1">
    <w:p w:rsidR="00191B7B" w:rsidRDefault="00191B7B">
      <w:pPr>
        <w:pStyle w:val="FootnoteText"/>
      </w:pPr>
      <w:r>
        <w:rPr>
          <w:rStyle w:val="FootnoteReference"/>
        </w:rPr>
        <w:footnoteRef/>
      </w:r>
      <w:r>
        <w:t xml:space="preserve"> </w:t>
      </w:r>
      <w:r w:rsidRPr="00191B7B">
        <w:t>http://www.merriam-webster.com/dictionary/grotesque</w:t>
      </w:r>
    </w:p>
  </w:footnote>
  <w:footnote w:id="2">
    <w:p w:rsidR="00191B7B" w:rsidRDefault="00191B7B">
      <w:pPr>
        <w:pStyle w:val="FootnoteText"/>
      </w:pPr>
      <w:r>
        <w:rPr>
          <w:rStyle w:val="FootnoteReference"/>
        </w:rPr>
        <w:footnoteRef/>
      </w:r>
      <w:r>
        <w:t xml:space="preserve"> </w:t>
      </w:r>
      <w:r w:rsidRPr="00191B7B">
        <w:t>http://www.designhistory.org/Type_milestones_pages/SansSerif.html</w:t>
      </w:r>
    </w:p>
  </w:footnote>
  <w:footnote w:id="3">
    <w:p w:rsidR="00152D7F" w:rsidRDefault="00152D7F" w:rsidP="00191B7B">
      <w:pPr>
        <w:pStyle w:val="FootnoteText"/>
      </w:pPr>
      <w:r>
        <w:rPr>
          <w:rStyle w:val="FootnoteReference"/>
        </w:rPr>
        <w:footnoteRef/>
      </w:r>
      <w:r>
        <w:t xml:space="preserve"> </w:t>
      </w:r>
      <w:hyperlink r:id="rId1" w:history="1">
        <w:r w:rsidRPr="00EC1CC4">
          <w:rPr>
            <w:rStyle w:val="Hyperlink"/>
          </w:rPr>
          <w:t>http://www.britannica.com/EBchecked/topic/246790/grotesque</w:t>
        </w:r>
      </w:hyperlink>
    </w:p>
  </w:footnote>
  <w:footnote w:id="4">
    <w:p w:rsidR="00AE2952" w:rsidRDefault="00AE2952">
      <w:pPr>
        <w:pStyle w:val="FootnoteText"/>
      </w:pPr>
      <w:r>
        <w:rPr>
          <w:rStyle w:val="FootnoteReference"/>
        </w:rPr>
        <w:footnoteRef/>
      </w:r>
      <w:r>
        <w:t xml:space="preserve"> </w:t>
      </w:r>
      <w:r w:rsidRPr="00AE2952">
        <w:t>http://cidc.library.cornell.edu/adw/gravely/overview.html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B3BD6"/>
    <w:multiLevelType w:val="hybridMultilevel"/>
    <w:tmpl w:val="87066A64"/>
    <w:lvl w:ilvl="0" w:tplc="BC440E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0A87386"/>
    <w:multiLevelType w:val="hybridMultilevel"/>
    <w:tmpl w:val="9F60C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704132"/>
    <w:multiLevelType w:val="hybridMultilevel"/>
    <w:tmpl w:val="30DCE858"/>
    <w:lvl w:ilvl="0" w:tplc="E62EF8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6F7"/>
    <w:rsid w:val="00037E5C"/>
    <w:rsid w:val="000426F8"/>
    <w:rsid w:val="0004369E"/>
    <w:rsid w:val="00110001"/>
    <w:rsid w:val="00152D7F"/>
    <w:rsid w:val="00171A0E"/>
    <w:rsid w:val="00191B7B"/>
    <w:rsid w:val="001B3436"/>
    <w:rsid w:val="001F1BF5"/>
    <w:rsid w:val="002510B4"/>
    <w:rsid w:val="003D16F7"/>
    <w:rsid w:val="003E314B"/>
    <w:rsid w:val="00432699"/>
    <w:rsid w:val="00583F90"/>
    <w:rsid w:val="006214A6"/>
    <w:rsid w:val="006D1BEF"/>
    <w:rsid w:val="007E0E37"/>
    <w:rsid w:val="0081427F"/>
    <w:rsid w:val="008508CE"/>
    <w:rsid w:val="0087139D"/>
    <w:rsid w:val="008D0B07"/>
    <w:rsid w:val="008F7032"/>
    <w:rsid w:val="009C0ABB"/>
    <w:rsid w:val="00A246F2"/>
    <w:rsid w:val="00A627F7"/>
    <w:rsid w:val="00AE2952"/>
    <w:rsid w:val="00AF778D"/>
    <w:rsid w:val="00C52EA5"/>
    <w:rsid w:val="00CB2CEF"/>
    <w:rsid w:val="00E237E1"/>
    <w:rsid w:val="00E25EBF"/>
    <w:rsid w:val="00E979CB"/>
    <w:rsid w:val="00F10D99"/>
    <w:rsid w:val="00F83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14B"/>
    <w:rPr>
      <w:color w:val="0000FF" w:themeColor="hyperlink"/>
      <w:u w:val="single"/>
    </w:rPr>
  </w:style>
  <w:style w:type="character" w:customStyle="1" w:styleId="reference-text">
    <w:name w:val="reference-text"/>
    <w:basedOn w:val="DefaultParagraphFont"/>
    <w:rsid w:val="00F10D99"/>
  </w:style>
  <w:style w:type="paragraph" w:styleId="ListParagraph">
    <w:name w:val="List Paragraph"/>
    <w:basedOn w:val="Normal"/>
    <w:uiPriority w:val="34"/>
    <w:qFormat/>
    <w:rsid w:val="0004369E"/>
    <w:pPr>
      <w:ind w:left="720"/>
      <w:contextualSpacing/>
    </w:pPr>
  </w:style>
  <w:style w:type="character" w:styleId="FollowedHyperlink">
    <w:name w:val="FollowedHyperlink"/>
    <w:basedOn w:val="DefaultParagraphFont"/>
    <w:uiPriority w:val="99"/>
    <w:semiHidden/>
    <w:unhideWhenUsed/>
    <w:rsid w:val="001B3436"/>
    <w:rPr>
      <w:color w:val="800080" w:themeColor="followedHyperlink"/>
      <w:u w:val="single"/>
    </w:rPr>
  </w:style>
  <w:style w:type="paragraph" w:styleId="FootnoteText">
    <w:name w:val="footnote text"/>
    <w:basedOn w:val="Normal"/>
    <w:link w:val="FootnoteTextChar"/>
    <w:uiPriority w:val="99"/>
    <w:semiHidden/>
    <w:unhideWhenUsed/>
    <w:rsid w:val="00AE29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E2952"/>
    <w:rPr>
      <w:sz w:val="20"/>
      <w:szCs w:val="20"/>
    </w:rPr>
  </w:style>
  <w:style w:type="character" w:styleId="FootnoteReference">
    <w:name w:val="footnote reference"/>
    <w:basedOn w:val="DefaultParagraphFont"/>
    <w:uiPriority w:val="99"/>
    <w:semiHidden/>
    <w:unhideWhenUsed/>
    <w:rsid w:val="00AE2952"/>
    <w:rPr>
      <w:vertAlign w:val="superscript"/>
    </w:rPr>
  </w:style>
  <w:style w:type="paragraph" w:styleId="BalloonText">
    <w:name w:val="Balloon Text"/>
    <w:basedOn w:val="Normal"/>
    <w:link w:val="BalloonTextChar"/>
    <w:uiPriority w:val="99"/>
    <w:semiHidden/>
    <w:unhideWhenUsed/>
    <w:rsid w:val="00E25E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EBF"/>
    <w:rPr>
      <w:rFonts w:ascii="Tahoma" w:hAnsi="Tahoma" w:cs="Tahoma"/>
      <w:sz w:val="16"/>
      <w:szCs w:val="16"/>
    </w:rPr>
  </w:style>
  <w:style w:type="paragraph" w:styleId="EndnoteText">
    <w:name w:val="endnote text"/>
    <w:basedOn w:val="Normal"/>
    <w:link w:val="EndnoteTextChar"/>
    <w:uiPriority w:val="99"/>
    <w:semiHidden/>
    <w:unhideWhenUsed/>
    <w:rsid w:val="00152D7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52D7F"/>
    <w:rPr>
      <w:sz w:val="20"/>
      <w:szCs w:val="20"/>
    </w:rPr>
  </w:style>
  <w:style w:type="character" w:styleId="EndnoteReference">
    <w:name w:val="endnote reference"/>
    <w:basedOn w:val="DefaultParagraphFont"/>
    <w:uiPriority w:val="99"/>
    <w:semiHidden/>
    <w:unhideWhenUsed/>
    <w:rsid w:val="00152D7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14B"/>
    <w:rPr>
      <w:color w:val="0000FF" w:themeColor="hyperlink"/>
      <w:u w:val="single"/>
    </w:rPr>
  </w:style>
  <w:style w:type="character" w:customStyle="1" w:styleId="reference-text">
    <w:name w:val="reference-text"/>
    <w:basedOn w:val="DefaultParagraphFont"/>
    <w:rsid w:val="00F10D99"/>
  </w:style>
  <w:style w:type="paragraph" w:styleId="ListParagraph">
    <w:name w:val="List Paragraph"/>
    <w:basedOn w:val="Normal"/>
    <w:uiPriority w:val="34"/>
    <w:qFormat/>
    <w:rsid w:val="0004369E"/>
    <w:pPr>
      <w:ind w:left="720"/>
      <w:contextualSpacing/>
    </w:pPr>
  </w:style>
  <w:style w:type="character" w:styleId="FollowedHyperlink">
    <w:name w:val="FollowedHyperlink"/>
    <w:basedOn w:val="DefaultParagraphFont"/>
    <w:uiPriority w:val="99"/>
    <w:semiHidden/>
    <w:unhideWhenUsed/>
    <w:rsid w:val="001B3436"/>
    <w:rPr>
      <w:color w:val="800080" w:themeColor="followedHyperlink"/>
      <w:u w:val="single"/>
    </w:rPr>
  </w:style>
  <w:style w:type="paragraph" w:styleId="FootnoteText">
    <w:name w:val="footnote text"/>
    <w:basedOn w:val="Normal"/>
    <w:link w:val="FootnoteTextChar"/>
    <w:uiPriority w:val="99"/>
    <w:semiHidden/>
    <w:unhideWhenUsed/>
    <w:rsid w:val="00AE29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E2952"/>
    <w:rPr>
      <w:sz w:val="20"/>
      <w:szCs w:val="20"/>
    </w:rPr>
  </w:style>
  <w:style w:type="character" w:styleId="FootnoteReference">
    <w:name w:val="footnote reference"/>
    <w:basedOn w:val="DefaultParagraphFont"/>
    <w:uiPriority w:val="99"/>
    <w:semiHidden/>
    <w:unhideWhenUsed/>
    <w:rsid w:val="00AE2952"/>
    <w:rPr>
      <w:vertAlign w:val="superscript"/>
    </w:rPr>
  </w:style>
  <w:style w:type="paragraph" w:styleId="BalloonText">
    <w:name w:val="Balloon Text"/>
    <w:basedOn w:val="Normal"/>
    <w:link w:val="BalloonTextChar"/>
    <w:uiPriority w:val="99"/>
    <w:semiHidden/>
    <w:unhideWhenUsed/>
    <w:rsid w:val="00E25E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EBF"/>
    <w:rPr>
      <w:rFonts w:ascii="Tahoma" w:hAnsi="Tahoma" w:cs="Tahoma"/>
      <w:sz w:val="16"/>
      <w:szCs w:val="16"/>
    </w:rPr>
  </w:style>
  <w:style w:type="paragraph" w:styleId="EndnoteText">
    <w:name w:val="endnote text"/>
    <w:basedOn w:val="Normal"/>
    <w:link w:val="EndnoteTextChar"/>
    <w:uiPriority w:val="99"/>
    <w:semiHidden/>
    <w:unhideWhenUsed/>
    <w:rsid w:val="00152D7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52D7F"/>
    <w:rPr>
      <w:sz w:val="20"/>
      <w:szCs w:val="20"/>
    </w:rPr>
  </w:style>
  <w:style w:type="character" w:styleId="EndnoteReference">
    <w:name w:val="endnote reference"/>
    <w:basedOn w:val="DefaultParagraphFont"/>
    <w:uiPriority w:val="99"/>
    <w:semiHidden/>
    <w:unhideWhenUsed/>
    <w:rsid w:val="00152D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58921">
      <w:bodyDiv w:val="1"/>
      <w:marLeft w:val="0"/>
      <w:marRight w:val="0"/>
      <w:marTop w:val="0"/>
      <w:marBottom w:val="0"/>
      <w:divBdr>
        <w:top w:val="none" w:sz="0" w:space="0" w:color="auto"/>
        <w:left w:val="none" w:sz="0" w:space="0" w:color="auto"/>
        <w:bottom w:val="none" w:sz="0" w:space="0" w:color="auto"/>
        <w:right w:val="none" w:sz="0" w:space="0" w:color="auto"/>
      </w:divBdr>
      <w:divsChild>
        <w:div w:id="1912160495">
          <w:marLeft w:val="0"/>
          <w:marRight w:val="0"/>
          <w:marTop w:val="0"/>
          <w:marBottom w:val="0"/>
          <w:divBdr>
            <w:top w:val="none" w:sz="0" w:space="0" w:color="auto"/>
            <w:left w:val="none" w:sz="0" w:space="0" w:color="auto"/>
            <w:bottom w:val="none" w:sz="0" w:space="0" w:color="auto"/>
            <w:right w:val="none" w:sz="0" w:space="0" w:color="auto"/>
          </w:divBdr>
          <w:divsChild>
            <w:div w:id="351079611">
              <w:marLeft w:val="0"/>
              <w:marRight w:val="0"/>
              <w:marTop w:val="0"/>
              <w:marBottom w:val="0"/>
              <w:divBdr>
                <w:top w:val="none" w:sz="0" w:space="0" w:color="auto"/>
                <w:left w:val="none" w:sz="0" w:space="0" w:color="auto"/>
                <w:bottom w:val="none" w:sz="0" w:space="0" w:color="auto"/>
                <w:right w:val="none" w:sz="0" w:space="0" w:color="auto"/>
              </w:divBdr>
              <w:divsChild>
                <w:div w:id="1158158743">
                  <w:marLeft w:val="0"/>
                  <w:marRight w:val="0"/>
                  <w:marTop w:val="0"/>
                  <w:marBottom w:val="0"/>
                  <w:divBdr>
                    <w:top w:val="none" w:sz="0" w:space="0" w:color="auto"/>
                    <w:left w:val="none" w:sz="0" w:space="0" w:color="auto"/>
                    <w:bottom w:val="none" w:sz="0" w:space="0" w:color="auto"/>
                    <w:right w:val="none" w:sz="0" w:space="0" w:color="auto"/>
                  </w:divBdr>
                </w:div>
                <w:div w:id="990445907">
                  <w:marLeft w:val="0"/>
                  <w:marRight w:val="0"/>
                  <w:marTop w:val="0"/>
                  <w:marBottom w:val="0"/>
                  <w:divBdr>
                    <w:top w:val="none" w:sz="0" w:space="0" w:color="auto"/>
                    <w:left w:val="none" w:sz="0" w:space="0" w:color="auto"/>
                    <w:bottom w:val="none" w:sz="0" w:space="0" w:color="auto"/>
                    <w:right w:val="none" w:sz="0" w:space="0" w:color="auto"/>
                  </w:divBdr>
                </w:div>
                <w:div w:id="1497722623">
                  <w:marLeft w:val="0"/>
                  <w:marRight w:val="0"/>
                  <w:marTop w:val="0"/>
                  <w:marBottom w:val="0"/>
                  <w:divBdr>
                    <w:top w:val="none" w:sz="0" w:space="0" w:color="auto"/>
                    <w:left w:val="none" w:sz="0" w:space="0" w:color="auto"/>
                    <w:bottom w:val="none" w:sz="0" w:space="0" w:color="auto"/>
                    <w:right w:val="none" w:sz="0" w:space="0" w:color="auto"/>
                  </w:divBdr>
                </w:div>
                <w:div w:id="1555846618">
                  <w:marLeft w:val="0"/>
                  <w:marRight w:val="0"/>
                  <w:marTop w:val="0"/>
                  <w:marBottom w:val="0"/>
                  <w:divBdr>
                    <w:top w:val="none" w:sz="0" w:space="0" w:color="auto"/>
                    <w:left w:val="none" w:sz="0" w:space="0" w:color="auto"/>
                    <w:bottom w:val="none" w:sz="0" w:space="0" w:color="auto"/>
                    <w:right w:val="none" w:sz="0" w:space="0" w:color="auto"/>
                  </w:divBdr>
                </w:div>
                <w:div w:id="833951778">
                  <w:marLeft w:val="0"/>
                  <w:marRight w:val="0"/>
                  <w:marTop w:val="0"/>
                  <w:marBottom w:val="0"/>
                  <w:divBdr>
                    <w:top w:val="none" w:sz="0" w:space="0" w:color="auto"/>
                    <w:left w:val="none" w:sz="0" w:space="0" w:color="auto"/>
                    <w:bottom w:val="none" w:sz="0" w:space="0" w:color="auto"/>
                    <w:right w:val="none" w:sz="0" w:space="0" w:color="auto"/>
                  </w:divBdr>
                </w:div>
                <w:div w:id="1343583338">
                  <w:marLeft w:val="0"/>
                  <w:marRight w:val="0"/>
                  <w:marTop w:val="0"/>
                  <w:marBottom w:val="0"/>
                  <w:divBdr>
                    <w:top w:val="none" w:sz="0" w:space="0" w:color="auto"/>
                    <w:left w:val="none" w:sz="0" w:space="0" w:color="auto"/>
                    <w:bottom w:val="none" w:sz="0" w:space="0" w:color="auto"/>
                    <w:right w:val="none" w:sz="0" w:space="0" w:color="auto"/>
                  </w:divBdr>
                </w:div>
                <w:div w:id="557475031">
                  <w:marLeft w:val="0"/>
                  <w:marRight w:val="0"/>
                  <w:marTop w:val="0"/>
                  <w:marBottom w:val="0"/>
                  <w:divBdr>
                    <w:top w:val="none" w:sz="0" w:space="0" w:color="auto"/>
                    <w:left w:val="none" w:sz="0" w:space="0" w:color="auto"/>
                    <w:bottom w:val="none" w:sz="0" w:space="0" w:color="auto"/>
                    <w:right w:val="none" w:sz="0" w:space="0" w:color="auto"/>
                  </w:divBdr>
                </w:div>
                <w:div w:id="786237051">
                  <w:marLeft w:val="0"/>
                  <w:marRight w:val="0"/>
                  <w:marTop w:val="0"/>
                  <w:marBottom w:val="0"/>
                  <w:divBdr>
                    <w:top w:val="none" w:sz="0" w:space="0" w:color="auto"/>
                    <w:left w:val="none" w:sz="0" w:space="0" w:color="auto"/>
                    <w:bottom w:val="none" w:sz="0" w:space="0" w:color="auto"/>
                    <w:right w:val="none" w:sz="0" w:space="0" w:color="auto"/>
                  </w:divBdr>
                </w:div>
                <w:div w:id="811336050">
                  <w:marLeft w:val="0"/>
                  <w:marRight w:val="0"/>
                  <w:marTop w:val="0"/>
                  <w:marBottom w:val="0"/>
                  <w:divBdr>
                    <w:top w:val="none" w:sz="0" w:space="0" w:color="auto"/>
                    <w:left w:val="none" w:sz="0" w:space="0" w:color="auto"/>
                    <w:bottom w:val="none" w:sz="0" w:space="0" w:color="auto"/>
                    <w:right w:val="none" w:sz="0" w:space="0" w:color="auto"/>
                  </w:divBdr>
                </w:div>
                <w:div w:id="2144034136">
                  <w:marLeft w:val="0"/>
                  <w:marRight w:val="0"/>
                  <w:marTop w:val="0"/>
                  <w:marBottom w:val="0"/>
                  <w:divBdr>
                    <w:top w:val="none" w:sz="0" w:space="0" w:color="auto"/>
                    <w:left w:val="none" w:sz="0" w:space="0" w:color="auto"/>
                    <w:bottom w:val="none" w:sz="0" w:space="0" w:color="auto"/>
                    <w:right w:val="none" w:sz="0" w:space="0" w:color="auto"/>
                  </w:divBdr>
                </w:div>
                <w:div w:id="594752362">
                  <w:marLeft w:val="0"/>
                  <w:marRight w:val="0"/>
                  <w:marTop w:val="0"/>
                  <w:marBottom w:val="0"/>
                  <w:divBdr>
                    <w:top w:val="none" w:sz="0" w:space="0" w:color="auto"/>
                    <w:left w:val="none" w:sz="0" w:space="0" w:color="auto"/>
                    <w:bottom w:val="none" w:sz="0" w:space="0" w:color="auto"/>
                    <w:right w:val="none" w:sz="0" w:space="0" w:color="auto"/>
                  </w:divBdr>
                </w:div>
                <w:div w:id="2056811498">
                  <w:marLeft w:val="0"/>
                  <w:marRight w:val="0"/>
                  <w:marTop w:val="0"/>
                  <w:marBottom w:val="0"/>
                  <w:divBdr>
                    <w:top w:val="none" w:sz="0" w:space="0" w:color="auto"/>
                    <w:left w:val="none" w:sz="0" w:space="0" w:color="auto"/>
                    <w:bottom w:val="none" w:sz="0" w:space="0" w:color="auto"/>
                    <w:right w:val="none" w:sz="0" w:space="0" w:color="auto"/>
                  </w:divBdr>
                </w:div>
                <w:div w:id="1938950406">
                  <w:marLeft w:val="0"/>
                  <w:marRight w:val="0"/>
                  <w:marTop w:val="0"/>
                  <w:marBottom w:val="0"/>
                  <w:divBdr>
                    <w:top w:val="none" w:sz="0" w:space="0" w:color="auto"/>
                    <w:left w:val="none" w:sz="0" w:space="0" w:color="auto"/>
                    <w:bottom w:val="none" w:sz="0" w:space="0" w:color="auto"/>
                    <w:right w:val="none" w:sz="0" w:space="0" w:color="auto"/>
                  </w:divBdr>
                </w:div>
                <w:div w:id="767310850">
                  <w:marLeft w:val="0"/>
                  <w:marRight w:val="0"/>
                  <w:marTop w:val="0"/>
                  <w:marBottom w:val="0"/>
                  <w:divBdr>
                    <w:top w:val="none" w:sz="0" w:space="0" w:color="auto"/>
                    <w:left w:val="none" w:sz="0" w:space="0" w:color="auto"/>
                    <w:bottom w:val="none" w:sz="0" w:space="0" w:color="auto"/>
                    <w:right w:val="none" w:sz="0" w:space="0" w:color="auto"/>
                  </w:divBdr>
                </w:div>
                <w:div w:id="923345381">
                  <w:marLeft w:val="0"/>
                  <w:marRight w:val="0"/>
                  <w:marTop w:val="0"/>
                  <w:marBottom w:val="0"/>
                  <w:divBdr>
                    <w:top w:val="none" w:sz="0" w:space="0" w:color="auto"/>
                    <w:left w:val="none" w:sz="0" w:space="0" w:color="auto"/>
                    <w:bottom w:val="none" w:sz="0" w:space="0" w:color="auto"/>
                    <w:right w:val="none" w:sz="0" w:space="0" w:color="auto"/>
                  </w:divBdr>
                </w:div>
                <w:div w:id="1512988659">
                  <w:marLeft w:val="0"/>
                  <w:marRight w:val="0"/>
                  <w:marTop w:val="0"/>
                  <w:marBottom w:val="0"/>
                  <w:divBdr>
                    <w:top w:val="none" w:sz="0" w:space="0" w:color="auto"/>
                    <w:left w:val="none" w:sz="0" w:space="0" w:color="auto"/>
                    <w:bottom w:val="none" w:sz="0" w:space="0" w:color="auto"/>
                    <w:right w:val="none" w:sz="0" w:space="0" w:color="auto"/>
                  </w:divBdr>
                </w:div>
                <w:div w:id="443963601">
                  <w:marLeft w:val="0"/>
                  <w:marRight w:val="0"/>
                  <w:marTop w:val="0"/>
                  <w:marBottom w:val="0"/>
                  <w:divBdr>
                    <w:top w:val="none" w:sz="0" w:space="0" w:color="auto"/>
                    <w:left w:val="none" w:sz="0" w:space="0" w:color="auto"/>
                    <w:bottom w:val="none" w:sz="0" w:space="0" w:color="auto"/>
                    <w:right w:val="none" w:sz="0" w:space="0" w:color="auto"/>
                  </w:divBdr>
                </w:div>
                <w:div w:id="2010910756">
                  <w:marLeft w:val="0"/>
                  <w:marRight w:val="0"/>
                  <w:marTop w:val="0"/>
                  <w:marBottom w:val="0"/>
                  <w:divBdr>
                    <w:top w:val="none" w:sz="0" w:space="0" w:color="auto"/>
                    <w:left w:val="none" w:sz="0" w:space="0" w:color="auto"/>
                    <w:bottom w:val="none" w:sz="0" w:space="0" w:color="auto"/>
                    <w:right w:val="none" w:sz="0" w:space="0" w:color="auto"/>
                  </w:divBdr>
                </w:div>
                <w:div w:id="813107131">
                  <w:marLeft w:val="0"/>
                  <w:marRight w:val="0"/>
                  <w:marTop w:val="0"/>
                  <w:marBottom w:val="0"/>
                  <w:divBdr>
                    <w:top w:val="none" w:sz="0" w:space="0" w:color="auto"/>
                    <w:left w:val="none" w:sz="0" w:space="0" w:color="auto"/>
                    <w:bottom w:val="none" w:sz="0" w:space="0" w:color="auto"/>
                    <w:right w:val="none" w:sz="0" w:space="0" w:color="auto"/>
                  </w:divBdr>
                </w:div>
                <w:div w:id="259215695">
                  <w:marLeft w:val="0"/>
                  <w:marRight w:val="0"/>
                  <w:marTop w:val="0"/>
                  <w:marBottom w:val="0"/>
                  <w:divBdr>
                    <w:top w:val="none" w:sz="0" w:space="0" w:color="auto"/>
                    <w:left w:val="none" w:sz="0" w:space="0" w:color="auto"/>
                    <w:bottom w:val="none" w:sz="0" w:space="0" w:color="auto"/>
                    <w:right w:val="none" w:sz="0" w:space="0" w:color="auto"/>
                  </w:divBdr>
                </w:div>
                <w:div w:id="1539469307">
                  <w:marLeft w:val="0"/>
                  <w:marRight w:val="0"/>
                  <w:marTop w:val="0"/>
                  <w:marBottom w:val="0"/>
                  <w:divBdr>
                    <w:top w:val="none" w:sz="0" w:space="0" w:color="auto"/>
                    <w:left w:val="none" w:sz="0" w:space="0" w:color="auto"/>
                    <w:bottom w:val="none" w:sz="0" w:space="0" w:color="auto"/>
                    <w:right w:val="none" w:sz="0" w:space="0" w:color="auto"/>
                  </w:divBdr>
                </w:div>
                <w:div w:id="452557083">
                  <w:marLeft w:val="0"/>
                  <w:marRight w:val="0"/>
                  <w:marTop w:val="0"/>
                  <w:marBottom w:val="0"/>
                  <w:divBdr>
                    <w:top w:val="none" w:sz="0" w:space="0" w:color="auto"/>
                    <w:left w:val="none" w:sz="0" w:space="0" w:color="auto"/>
                    <w:bottom w:val="none" w:sz="0" w:space="0" w:color="auto"/>
                    <w:right w:val="none" w:sz="0" w:space="0" w:color="auto"/>
                  </w:divBdr>
                </w:div>
                <w:div w:id="522980198">
                  <w:marLeft w:val="0"/>
                  <w:marRight w:val="0"/>
                  <w:marTop w:val="0"/>
                  <w:marBottom w:val="0"/>
                  <w:divBdr>
                    <w:top w:val="none" w:sz="0" w:space="0" w:color="auto"/>
                    <w:left w:val="none" w:sz="0" w:space="0" w:color="auto"/>
                    <w:bottom w:val="none" w:sz="0" w:space="0" w:color="auto"/>
                    <w:right w:val="none" w:sz="0" w:space="0" w:color="auto"/>
                  </w:divBdr>
                </w:div>
                <w:div w:id="1587153067">
                  <w:marLeft w:val="0"/>
                  <w:marRight w:val="0"/>
                  <w:marTop w:val="0"/>
                  <w:marBottom w:val="0"/>
                  <w:divBdr>
                    <w:top w:val="none" w:sz="0" w:space="0" w:color="auto"/>
                    <w:left w:val="none" w:sz="0" w:space="0" w:color="auto"/>
                    <w:bottom w:val="none" w:sz="0" w:space="0" w:color="auto"/>
                    <w:right w:val="none" w:sz="0" w:space="0" w:color="auto"/>
                  </w:divBdr>
                </w:div>
                <w:div w:id="580873257">
                  <w:marLeft w:val="0"/>
                  <w:marRight w:val="0"/>
                  <w:marTop w:val="0"/>
                  <w:marBottom w:val="0"/>
                  <w:divBdr>
                    <w:top w:val="none" w:sz="0" w:space="0" w:color="auto"/>
                    <w:left w:val="none" w:sz="0" w:space="0" w:color="auto"/>
                    <w:bottom w:val="none" w:sz="0" w:space="0" w:color="auto"/>
                    <w:right w:val="none" w:sz="0" w:space="0" w:color="auto"/>
                  </w:divBdr>
                </w:div>
                <w:div w:id="422914934">
                  <w:marLeft w:val="0"/>
                  <w:marRight w:val="0"/>
                  <w:marTop w:val="0"/>
                  <w:marBottom w:val="0"/>
                  <w:divBdr>
                    <w:top w:val="none" w:sz="0" w:space="0" w:color="auto"/>
                    <w:left w:val="none" w:sz="0" w:space="0" w:color="auto"/>
                    <w:bottom w:val="none" w:sz="0" w:space="0" w:color="auto"/>
                    <w:right w:val="none" w:sz="0" w:space="0" w:color="auto"/>
                  </w:divBdr>
                </w:div>
                <w:div w:id="1664044631">
                  <w:marLeft w:val="0"/>
                  <w:marRight w:val="0"/>
                  <w:marTop w:val="0"/>
                  <w:marBottom w:val="0"/>
                  <w:divBdr>
                    <w:top w:val="none" w:sz="0" w:space="0" w:color="auto"/>
                    <w:left w:val="none" w:sz="0" w:space="0" w:color="auto"/>
                    <w:bottom w:val="none" w:sz="0" w:space="0" w:color="auto"/>
                    <w:right w:val="none" w:sz="0" w:space="0" w:color="auto"/>
                  </w:divBdr>
                </w:div>
                <w:div w:id="1919316319">
                  <w:marLeft w:val="0"/>
                  <w:marRight w:val="0"/>
                  <w:marTop w:val="0"/>
                  <w:marBottom w:val="0"/>
                  <w:divBdr>
                    <w:top w:val="none" w:sz="0" w:space="0" w:color="auto"/>
                    <w:left w:val="none" w:sz="0" w:space="0" w:color="auto"/>
                    <w:bottom w:val="none" w:sz="0" w:space="0" w:color="auto"/>
                    <w:right w:val="none" w:sz="0" w:space="0" w:color="auto"/>
                  </w:divBdr>
                </w:div>
                <w:div w:id="1787044052">
                  <w:marLeft w:val="0"/>
                  <w:marRight w:val="0"/>
                  <w:marTop w:val="0"/>
                  <w:marBottom w:val="0"/>
                  <w:divBdr>
                    <w:top w:val="none" w:sz="0" w:space="0" w:color="auto"/>
                    <w:left w:val="none" w:sz="0" w:space="0" w:color="auto"/>
                    <w:bottom w:val="none" w:sz="0" w:space="0" w:color="auto"/>
                    <w:right w:val="none" w:sz="0" w:space="0" w:color="auto"/>
                  </w:divBdr>
                </w:div>
                <w:div w:id="1829860348">
                  <w:marLeft w:val="0"/>
                  <w:marRight w:val="0"/>
                  <w:marTop w:val="0"/>
                  <w:marBottom w:val="0"/>
                  <w:divBdr>
                    <w:top w:val="none" w:sz="0" w:space="0" w:color="auto"/>
                    <w:left w:val="none" w:sz="0" w:space="0" w:color="auto"/>
                    <w:bottom w:val="none" w:sz="0" w:space="0" w:color="auto"/>
                    <w:right w:val="none" w:sz="0" w:space="0" w:color="auto"/>
                  </w:divBdr>
                </w:div>
                <w:div w:id="1049307014">
                  <w:marLeft w:val="0"/>
                  <w:marRight w:val="0"/>
                  <w:marTop w:val="0"/>
                  <w:marBottom w:val="0"/>
                  <w:divBdr>
                    <w:top w:val="none" w:sz="0" w:space="0" w:color="auto"/>
                    <w:left w:val="none" w:sz="0" w:space="0" w:color="auto"/>
                    <w:bottom w:val="none" w:sz="0" w:space="0" w:color="auto"/>
                    <w:right w:val="none" w:sz="0" w:space="0" w:color="auto"/>
                  </w:divBdr>
                </w:div>
                <w:div w:id="1463310637">
                  <w:marLeft w:val="0"/>
                  <w:marRight w:val="0"/>
                  <w:marTop w:val="0"/>
                  <w:marBottom w:val="0"/>
                  <w:divBdr>
                    <w:top w:val="none" w:sz="0" w:space="0" w:color="auto"/>
                    <w:left w:val="none" w:sz="0" w:space="0" w:color="auto"/>
                    <w:bottom w:val="none" w:sz="0" w:space="0" w:color="auto"/>
                    <w:right w:val="none" w:sz="0" w:space="0" w:color="auto"/>
                  </w:divBdr>
                </w:div>
                <w:div w:id="992756304">
                  <w:marLeft w:val="0"/>
                  <w:marRight w:val="0"/>
                  <w:marTop w:val="0"/>
                  <w:marBottom w:val="0"/>
                  <w:divBdr>
                    <w:top w:val="none" w:sz="0" w:space="0" w:color="auto"/>
                    <w:left w:val="none" w:sz="0" w:space="0" w:color="auto"/>
                    <w:bottom w:val="none" w:sz="0" w:space="0" w:color="auto"/>
                    <w:right w:val="none" w:sz="0" w:space="0" w:color="auto"/>
                  </w:divBdr>
                </w:div>
                <w:div w:id="162940531">
                  <w:marLeft w:val="0"/>
                  <w:marRight w:val="0"/>
                  <w:marTop w:val="0"/>
                  <w:marBottom w:val="0"/>
                  <w:divBdr>
                    <w:top w:val="none" w:sz="0" w:space="0" w:color="auto"/>
                    <w:left w:val="none" w:sz="0" w:space="0" w:color="auto"/>
                    <w:bottom w:val="none" w:sz="0" w:space="0" w:color="auto"/>
                    <w:right w:val="none" w:sz="0" w:space="0" w:color="auto"/>
                  </w:divBdr>
                </w:div>
                <w:div w:id="1252160241">
                  <w:marLeft w:val="0"/>
                  <w:marRight w:val="0"/>
                  <w:marTop w:val="0"/>
                  <w:marBottom w:val="0"/>
                  <w:divBdr>
                    <w:top w:val="none" w:sz="0" w:space="0" w:color="auto"/>
                    <w:left w:val="none" w:sz="0" w:space="0" w:color="auto"/>
                    <w:bottom w:val="none" w:sz="0" w:space="0" w:color="auto"/>
                    <w:right w:val="none" w:sz="0" w:space="0" w:color="auto"/>
                  </w:divBdr>
                </w:div>
                <w:div w:id="1090468439">
                  <w:marLeft w:val="0"/>
                  <w:marRight w:val="0"/>
                  <w:marTop w:val="0"/>
                  <w:marBottom w:val="0"/>
                  <w:divBdr>
                    <w:top w:val="none" w:sz="0" w:space="0" w:color="auto"/>
                    <w:left w:val="none" w:sz="0" w:space="0" w:color="auto"/>
                    <w:bottom w:val="none" w:sz="0" w:space="0" w:color="auto"/>
                    <w:right w:val="none" w:sz="0" w:space="0" w:color="auto"/>
                  </w:divBdr>
                </w:div>
                <w:div w:id="717048619">
                  <w:marLeft w:val="0"/>
                  <w:marRight w:val="0"/>
                  <w:marTop w:val="0"/>
                  <w:marBottom w:val="0"/>
                  <w:divBdr>
                    <w:top w:val="none" w:sz="0" w:space="0" w:color="auto"/>
                    <w:left w:val="none" w:sz="0" w:space="0" w:color="auto"/>
                    <w:bottom w:val="none" w:sz="0" w:space="0" w:color="auto"/>
                    <w:right w:val="none" w:sz="0" w:space="0" w:color="auto"/>
                  </w:divBdr>
                </w:div>
                <w:div w:id="1278683024">
                  <w:marLeft w:val="0"/>
                  <w:marRight w:val="0"/>
                  <w:marTop w:val="0"/>
                  <w:marBottom w:val="0"/>
                  <w:divBdr>
                    <w:top w:val="none" w:sz="0" w:space="0" w:color="auto"/>
                    <w:left w:val="none" w:sz="0" w:space="0" w:color="auto"/>
                    <w:bottom w:val="none" w:sz="0" w:space="0" w:color="auto"/>
                    <w:right w:val="none" w:sz="0" w:space="0" w:color="auto"/>
                  </w:divBdr>
                </w:div>
                <w:div w:id="1387991196">
                  <w:marLeft w:val="0"/>
                  <w:marRight w:val="0"/>
                  <w:marTop w:val="0"/>
                  <w:marBottom w:val="0"/>
                  <w:divBdr>
                    <w:top w:val="none" w:sz="0" w:space="0" w:color="auto"/>
                    <w:left w:val="none" w:sz="0" w:space="0" w:color="auto"/>
                    <w:bottom w:val="none" w:sz="0" w:space="0" w:color="auto"/>
                    <w:right w:val="none" w:sz="0" w:space="0" w:color="auto"/>
                  </w:divBdr>
                </w:div>
                <w:div w:id="1038698866">
                  <w:marLeft w:val="0"/>
                  <w:marRight w:val="0"/>
                  <w:marTop w:val="0"/>
                  <w:marBottom w:val="0"/>
                  <w:divBdr>
                    <w:top w:val="none" w:sz="0" w:space="0" w:color="auto"/>
                    <w:left w:val="none" w:sz="0" w:space="0" w:color="auto"/>
                    <w:bottom w:val="none" w:sz="0" w:space="0" w:color="auto"/>
                    <w:right w:val="none" w:sz="0" w:space="0" w:color="auto"/>
                  </w:divBdr>
                </w:div>
                <w:div w:id="1156803380">
                  <w:marLeft w:val="0"/>
                  <w:marRight w:val="0"/>
                  <w:marTop w:val="0"/>
                  <w:marBottom w:val="0"/>
                  <w:divBdr>
                    <w:top w:val="none" w:sz="0" w:space="0" w:color="auto"/>
                    <w:left w:val="none" w:sz="0" w:space="0" w:color="auto"/>
                    <w:bottom w:val="none" w:sz="0" w:space="0" w:color="auto"/>
                    <w:right w:val="none" w:sz="0" w:space="0" w:color="auto"/>
                  </w:divBdr>
                </w:div>
                <w:div w:id="1252196665">
                  <w:marLeft w:val="0"/>
                  <w:marRight w:val="0"/>
                  <w:marTop w:val="0"/>
                  <w:marBottom w:val="0"/>
                  <w:divBdr>
                    <w:top w:val="none" w:sz="0" w:space="0" w:color="auto"/>
                    <w:left w:val="none" w:sz="0" w:space="0" w:color="auto"/>
                    <w:bottom w:val="none" w:sz="0" w:space="0" w:color="auto"/>
                    <w:right w:val="none" w:sz="0" w:space="0" w:color="auto"/>
                  </w:divBdr>
                </w:div>
                <w:div w:id="1842235357">
                  <w:marLeft w:val="0"/>
                  <w:marRight w:val="0"/>
                  <w:marTop w:val="0"/>
                  <w:marBottom w:val="0"/>
                  <w:divBdr>
                    <w:top w:val="none" w:sz="0" w:space="0" w:color="auto"/>
                    <w:left w:val="none" w:sz="0" w:space="0" w:color="auto"/>
                    <w:bottom w:val="none" w:sz="0" w:space="0" w:color="auto"/>
                    <w:right w:val="none" w:sz="0" w:space="0" w:color="auto"/>
                  </w:divBdr>
                </w:div>
                <w:div w:id="1958413499">
                  <w:marLeft w:val="0"/>
                  <w:marRight w:val="0"/>
                  <w:marTop w:val="0"/>
                  <w:marBottom w:val="0"/>
                  <w:divBdr>
                    <w:top w:val="none" w:sz="0" w:space="0" w:color="auto"/>
                    <w:left w:val="none" w:sz="0" w:space="0" w:color="auto"/>
                    <w:bottom w:val="none" w:sz="0" w:space="0" w:color="auto"/>
                    <w:right w:val="none" w:sz="0" w:space="0" w:color="auto"/>
                  </w:divBdr>
                </w:div>
                <w:div w:id="92172552">
                  <w:marLeft w:val="0"/>
                  <w:marRight w:val="0"/>
                  <w:marTop w:val="0"/>
                  <w:marBottom w:val="0"/>
                  <w:divBdr>
                    <w:top w:val="none" w:sz="0" w:space="0" w:color="auto"/>
                    <w:left w:val="none" w:sz="0" w:space="0" w:color="auto"/>
                    <w:bottom w:val="none" w:sz="0" w:space="0" w:color="auto"/>
                    <w:right w:val="none" w:sz="0" w:space="0" w:color="auto"/>
                  </w:divBdr>
                </w:div>
                <w:div w:id="1735930550">
                  <w:marLeft w:val="0"/>
                  <w:marRight w:val="0"/>
                  <w:marTop w:val="0"/>
                  <w:marBottom w:val="0"/>
                  <w:divBdr>
                    <w:top w:val="none" w:sz="0" w:space="0" w:color="auto"/>
                    <w:left w:val="none" w:sz="0" w:space="0" w:color="auto"/>
                    <w:bottom w:val="none" w:sz="0" w:space="0" w:color="auto"/>
                    <w:right w:val="none" w:sz="0" w:space="0" w:color="auto"/>
                  </w:divBdr>
                </w:div>
                <w:div w:id="53899208">
                  <w:marLeft w:val="0"/>
                  <w:marRight w:val="0"/>
                  <w:marTop w:val="0"/>
                  <w:marBottom w:val="0"/>
                  <w:divBdr>
                    <w:top w:val="none" w:sz="0" w:space="0" w:color="auto"/>
                    <w:left w:val="none" w:sz="0" w:space="0" w:color="auto"/>
                    <w:bottom w:val="none" w:sz="0" w:space="0" w:color="auto"/>
                    <w:right w:val="none" w:sz="0" w:space="0" w:color="auto"/>
                  </w:divBdr>
                </w:div>
                <w:div w:id="2125683283">
                  <w:marLeft w:val="0"/>
                  <w:marRight w:val="0"/>
                  <w:marTop w:val="0"/>
                  <w:marBottom w:val="0"/>
                  <w:divBdr>
                    <w:top w:val="none" w:sz="0" w:space="0" w:color="auto"/>
                    <w:left w:val="none" w:sz="0" w:space="0" w:color="auto"/>
                    <w:bottom w:val="none" w:sz="0" w:space="0" w:color="auto"/>
                    <w:right w:val="none" w:sz="0" w:space="0" w:color="auto"/>
                  </w:divBdr>
                </w:div>
                <w:div w:id="1376924314">
                  <w:marLeft w:val="0"/>
                  <w:marRight w:val="0"/>
                  <w:marTop w:val="0"/>
                  <w:marBottom w:val="0"/>
                  <w:divBdr>
                    <w:top w:val="none" w:sz="0" w:space="0" w:color="auto"/>
                    <w:left w:val="none" w:sz="0" w:space="0" w:color="auto"/>
                    <w:bottom w:val="none" w:sz="0" w:space="0" w:color="auto"/>
                    <w:right w:val="none" w:sz="0" w:space="0" w:color="auto"/>
                  </w:divBdr>
                </w:div>
                <w:div w:id="1416242554">
                  <w:marLeft w:val="0"/>
                  <w:marRight w:val="0"/>
                  <w:marTop w:val="0"/>
                  <w:marBottom w:val="0"/>
                  <w:divBdr>
                    <w:top w:val="none" w:sz="0" w:space="0" w:color="auto"/>
                    <w:left w:val="none" w:sz="0" w:space="0" w:color="auto"/>
                    <w:bottom w:val="none" w:sz="0" w:space="0" w:color="auto"/>
                    <w:right w:val="none" w:sz="0" w:space="0" w:color="auto"/>
                  </w:divBdr>
                </w:div>
                <w:div w:id="1473015986">
                  <w:marLeft w:val="0"/>
                  <w:marRight w:val="0"/>
                  <w:marTop w:val="0"/>
                  <w:marBottom w:val="0"/>
                  <w:divBdr>
                    <w:top w:val="none" w:sz="0" w:space="0" w:color="auto"/>
                    <w:left w:val="none" w:sz="0" w:space="0" w:color="auto"/>
                    <w:bottom w:val="none" w:sz="0" w:space="0" w:color="auto"/>
                    <w:right w:val="none" w:sz="0" w:space="0" w:color="auto"/>
                  </w:divBdr>
                </w:div>
                <w:div w:id="8063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www.britannica.com/EBchecked/topic/246790/grotesq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0EA5E5-41A5-4B0F-A5AF-0B2EAEAE8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libuser</cp:lastModifiedBy>
  <cp:revision>11</cp:revision>
  <cp:lastPrinted>2013-09-27T15:22:00Z</cp:lastPrinted>
  <dcterms:created xsi:type="dcterms:W3CDTF">2013-09-26T23:24:00Z</dcterms:created>
  <dcterms:modified xsi:type="dcterms:W3CDTF">2013-09-27T15:23:00Z</dcterms:modified>
</cp:coreProperties>
</file>